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E2F40" w14:textId="75553C49" w:rsidR="004361C5" w:rsidRPr="004D7373" w:rsidRDefault="004361C5" w:rsidP="004361C5">
      <w:pPr>
        <w:pStyle w:val="Heading1"/>
        <w:rPr>
          <w:rFonts w:ascii="Times New Roman" w:hAnsi="Times New Roman" w:cs="Times New Roman"/>
          <w:sz w:val="28"/>
          <w:lang w:val="en-US"/>
        </w:rPr>
      </w:pPr>
      <w:r w:rsidRPr="004D7373">
        <w:rPr>
          <w:rFonts w:ascii="Times New Roman" w:hAnsi="Times New Roman" w:cs="Times New Roman"/>
          <w:sz w:val="28"/>
          <w:lang w:val="en-US"/>
        </w:rPr>
        <w:t xml:space="preserve">Regional </w:t>
      </w:r>
      <w:r w:rsidR="00FA08EC">
        <w:rPr>
          <w:rFonts w:ascii="Times New Roman" w:hAnsi="Times New Roman" w:cs="Times New Roman"/>
          <w:sz w:val="28"/>
          <w:lang w:val="en-US"/>
        </w:rPr>
        <w:t>conference on Anti-Money Laundering and Counter-Terrorist Financing in NPOs starts in Mauritius</w:t>
      </w:r>
    </w:p>
    <w:p w14:paraId="2FB79E64" w14:textId="77777777" w:rsidR="004361C5" w:rsidRPr="004D7373" w:rsidRDefault="004361C5" w:rsidP="004361C5">
      <w:pPr>
        <w:rPr>
          <w:rFonts w:ascii="Times New Roman" w:hAnsi="Times New Roman" w:cs="Times New Roman"/>
          <w:szCs w:val="22"/>
          <w:lang w:val="en-US"/>
        </w:rPr>
      </w:pPr>
    </w:p>
    <w:p w14:paraId="32442AC9" w14:textId="62D1BFAF" w:rsidR="004361C5" w:rsidRDefault="00FA08EC" w:rsidP="004361C5">
      <w:pPr>
        <w:jc w:val="both"/>
        <w:rPr>
          <w:rFonts w:ascii="Palatino Linotype" w:hAnsi="Palatino Linotype" w:cs="Arial"/>
          <w:bCs/>
          <w:iCs/>
          <w:sz w:val="22"/>
          <w:szCs w:val="22"/>
          <w:lang w:val="en-GB" w:eastAsia="ar-SA"/>
        </w:rPr>
      </w:pPr>
      <w:r>
        <w:rPr>
          <w:rFonts w:ascii="Times New Roman" w:hAnsi="Times New Roman" w:cs="Times New Roman"/>
          <w:b/>
          <w:szCs w:val="22"/>
          <w:lang w:val="en-US"/>
        </w:rPr>
        <w:t>Pointe aux Piments (Mauritius)</w:t>
      </w:r>
      <w:r w:rsidR="004361C5" w:rsidRPr="004D7373">
        <w:rPr>
          <w:rFonts w:ascii="Times New Roman" w:hAnsi="Times New Roman" w:cs="Times New Roman"/>
          <w:b/>
          <w:szCs w:val="22"/>
          <w:lang w:val="en-US"/>
        </w:rPr>
        <w:t xml:space="preserve"> </w:t>
      </w:r>
      <w:r>
        <w:rPr>
          <w:rFonts w:ascii="Times New Roman" w:hAnsi="Times New Roman" w:cs="Times New Roman"/>
          <w:b/>
          <w:szCs w:val="22"/>
          <w:lang w:val="en-US"/>
        </w:rPr>
        <w:t xml:space="preserve">22 November </w:t>
      </w:r>
      <w:r w:rsidR="004361C5" w:rsidRPr="004D7373">
        <w:rPr>
          <w:rFonts w:ascii="Times New Roman" w:hAnsi="Times New Roman" w:cs="Times New Roman"/>
          <w:b/>
          <w:szCs w:val="22"/>
          <w:lang w:val="en-US"/>
        </w:rPr>
        <w:t xml:space="preserve">2021 – </w:t>
      </w:r>
      <w:r w:rsidRPr="00FA08EC">
        <w:rPr>
          <w:rFonts w:ascii="Times New Roman" w:hAnsi="Times New Roman" w:cs="Times New Roman"/>
          <w:bCs/>
          <w:szCs w:val="22"/>
          <w:lang w:val="en-US"/>
        </w:rPr>
        <w:t>The EU</w:t>
      </w:r>
      <w:r>
        <w:rPr>
          <w:rFonts w:ascii="Times New Roman" w:hAnsi="Times New Roman" w:cs="Times New Roman"/>
          <w:b/>
          <w:szCs w:val="22"/>
          <w:lang w:val="en-US"/>
        </w:rPr>
        <w:t xml:space="preserve"> </w:t>
      </w:r>
      <w:r>
        <w:rPr>
          <w:rFonts w:ascii="Times New Roman" w:hAnsi="Times New Roman" w:cs="Times New Roman"/>
          <w:szCs w:val="22"/>
          <w:lang w:val="en-US"/>
        </w:rPr>
        <w:t xml:space="preserve">Global Facility on Anti-Money Laundering and Counter-Terrorist Financing </w:t>
      </w:r>
      <w:r w:rsidR="004361C5" w:rsidRPr="004D7373">
        <w:rPr>
          <w:rFonts w:ascii="Times New Roman" w:eastAsia="Times New Roman" w:hAnsi="Times New Roman" w:cs="Times New Roman"/>
          <w:color w:val="000000"/>
          <w:szCs w:val="22"/>
          <w:lang w:val="en-US" w:eastAsia="en-GB"/>
        </w:rPr>
        <w:t xml:space="preserve">on </w:t>
      </w:r>
      <w:r>
        <w:rPr>
          <w:rFonts w:ascii="Times New Roman" w:eastAsia="Times New Roman" w:hAnsi="Times New Roman" w:cs="Times New Roman"/>
          <w:color w:val="000000"/>
          <w:szCs w:val="22"/>
          <w:lang w:val="en-US" w:eastAsia="en-GB"/>
        </w:rPr>
        <w:t>Monday launched the Regional Workshop on ‘</w:t>
      </w:r>
      <w:r w:rsidRPr="004663E2">
        <w:rPr>
          <w:rFonts w:ascii="Palatino Linotype" w:hAnsi="Palatino Linotype" w:cs="Arial"/>
          <w:b/>
          <w:i/>
          <w:sz w:val="22"/>
          <w:szCs w:val="22"/>
          <w:lang w:val="en-GB" w:eastAsia="ar-SA"/>
        </w:rPr>
        <w:t>Compli</w:t>
      </w:r>
      <w:r>
        <w:rPr>
          <w:rFonts w:ascii="Palatino Linotype" w:hAnsi="Palatino Linotype" w:cs="Arial"/>
          <w:b/>
          <w:i/>
          <w:sz w:val="22"/>
          <w:szCs w:val="22"/>
          <w:lang w:val="en-GB" w:eastAsia="ar-SA"/>
        </w:rPr>
        <w:t>a</w:t>
      </w:r>
      <w:r w:rsidRPr="004663E2">
        <w:rPr>
          <w:rFonts w:ascii="Palatino Linotype" w:hAnsi="Palatino Linotype" w:cs="Arial"/>
          <w:b/>
          <w:i/>
          <w:sz w:val="22"/>
          <w:szCs w:val="22"/>
          <w:lang w:val="en-GB" w:eastAsia="ar-SA"/>
        </w:rPr>
        <w:t xml:space="preserve">nce with International and EU Requirements concerning the FATF Recommendation </w:t>
      </w:r>
      <w:r>
        <w:rPr>
          <w:rFonts w:ascii="Palatino Linotype" w:hAnsi="Palatino Linotype" w:cs="Arial"/>
          <w:b/>
          <w:i/>
          <w:sz w:val="22"/>
          <w:szCs w:val="22"/>
          <w:lang w:val="en-GB" w:eastAsia="ar-SA"/>
        </w:rPr>
        <w:t xml:space="preserve">8’, </w:t>
      </w:r>
      <w:r>
        <w:rPr>
          <w:rFonts w:ascii="Palatino Linotype" w:hAnsi="Palatino Linotype" w:cs="Arial"/>
          <w:bCs/>
          <w:iCs/>
          <w:sz w:val="22"/>
          <w:szCs w:val="22"/>
          <w:lang w:val="en-GB" w:eastAsia="ar-SA"/>
        </w:rPr>
        <w:t>in collaboration with the Ministry of Financial Services and Good Governance of Mauritius.</w:t>
      </w:r>
    </w:p>
    <w:p w14:paraId="5E6F1BA9" w14:textId="2E18B115" w:rsidR="00FA08EC" w:rsidRDefault="00FA08EC" w:rsidP="00FA08EC">
      <w:pPr>
        <w:pStyle w:val="NormalWeb"/>
        <w:spacing w:before="2" w:after="2"/>
        <w:jc w:val="both"/>
        <w:rPr>
          <w:rFonts w:ascii="Palatino Linotype" w:hAnsi="Palatino Linotype" w:cs="Calibri"/>
          <w:sz w:val="22"/>
          <w:szCs w:val="22"/>
        </w:rPr>
      </w:pPr>
      <w:r>
        <w:rPr>
          <w:rFonts w:ascii="Palatino Linotype" w:hAnsi="Palatino Linotype" w:cs="Calibri"/>
          <w:sz w:val="22"/>
          <w:szCs w:val="22"/>
        </w:rPr>
        <w:t>The workshop</w:t>
      </w:r>
      <w:r w:rsidR="001003A6">
        <w:rPr>
          <w:rFonts w:ascii="Palatino Linotype" w:hAnsi="Palatino Linotype" w:cs="Calibri"/>
          <w:sz w:val="22"/>
          <w:szCs w:val="22"/>
        </w:rPr>
        <w:t>,</w:t>
      </w:r>
      <w:r>
        <w:rPr>
          <w:rFonts w:ascii="Palatino Linotype" w:hAnsi="Palatino Linotype" w:cs="Calibri"/>
          <w:sz w:val="22"/>
          <w:szCs w:val="22"/>
        </w:rPr>
        <w:t xml:space="preserve"> </w:t>
      </w:r>
      <w:r w:rsidRPr="00FA08EC">
        <w:rPr>
          <w:rFonts w:ascii="Palatino Linotype" w:hAnsi="Palatino Linotype" w:cs="Calibri"/>
          <w:sz w:val="22"/>
          <w:szCs w:val="22"/>
        </w:rPr>
        <w:t xml:space="preserve">which will </w:t>
      </w:r>
      <w:r w:rsidR="001003A6">
        <w:rPr>
          <w:rFonts w:ascii="Palatino Linotype" w:hAnsi="Palatino Linotype" w:cs="Calibri"/>
          <w:sz w:val="22"/>
          <w:szCs w:val="22"/>
        </w:rPr>
        <w:t>run through</w:t>
      </w:r>
      <w:r w:rsidRPr="00FA08EC">
        <w:rPr>
          <w:rFonts w:ascii="Palatino Linotype" w:hAnsi="Palatino Linotype" w:cs="Calibri"/>
          <w:sz w:val="22"/>
          <w:szCs w:val="22"/>
        </w:rPr>
        <w:t xml:space="preserve"> Wednesday 24 November 2021, </w:t>
      </w:r>
      <w:r>
        <w:rPr>
          <w:rFonts w:ascii="Palatino Linotype" w:hAnsi="Palatino Linotype" w:cs="Arial"/>
          <w:sz w:val="22"/>
          <w:szCs w:val="22"/>
          <w:lang w:val="en-GB" w:eastAsia="ar-SA"/>
        </w:rPr>
        <w:t xml:space="preserve">witnesses the participation of representatives from Mauritius, </w:t>
      </w:r>
      <w:r w:rsidR="007C3F85">
        <w:rPr>
          <w:rFonts w:ascii="Palatino Linotype" w:hAnsi="Palatino Linotype" w:cs="Arial"/>
          <w:sz w:val="22"/>
          <w:szCs w:val="22"/>
          <w:lang w:val="en-GB" w:eastAsia="ar-SA"/>
        </w:rPr>
        <w:t xml:space="preserve">Panama, </w:t>
      </w:r>
      <w:r>
        <w:rPr>
          <w:rFonts w:ascii="Palatino Linotype" w:hAnsi="Palatino Linotype" w:cs="Arial"/>
          <w:sz w:val="22"/>
          <w:szCs w:val="22"/>
          <w:lang w:val="en-GB" w:eastAsia="ar-SA"/>
        </w:rPr>
        <w:t>Madagascar, Bangladesh, the Seychelles, Tunisia, Jordan, Zambia</w:t>
      </w:r>
      <w:r w:rsidR="00A83D80">
        <w:rPr>
          <w:rFonts w:ascii="Palatino Linotype" w:hAnsi="Palatino Linotype" w:cs="Arial"/>
          <w:sz w:val="22"/>
          <w:szCs w:val="22"/>
          <w:lang w:val="en-GB" w:eastAsia="ar-SA"/>
        </w:rPr>
        <w:t>, among others</w:t>
      </w:r>
      <w:r>
        <w:rPr>
          <w:rFonts w:ascii="Palatino Linotype" w:hAnsi="Palatino Linotype" w:cs="Arial"/>
          <w:sz w:val="22"/>
          <w:szCs w:val="22"/>
          <w:lang w:val="en-GB" w:eastAsia="ar-SA"/>
        </w:rPr>
        <w:t xml:space="preserve">. It seeks to </w:t>
      </w:r>
      <w:r w:rsidRPr="002C79AA">
        <w:rPr>
          <w:rFonts w:ascii="Palatino Linotype" w:hAnsi="Palatino Linotype" w:cs="Calibri"/>
          <w:sz w:val="22"/>
          <w:szCs w:val="22"/>
        </w:rPr>
        <w:t>allow</w:t>
      </w:r>
      <w:r>
        <w:rPr>
          <w:rFonts w:ascii="Palatino Linotype" w:hAnsi="Palatino Linotype" w:cs="Calibri"/>
          <w:sz w:val="22"/>
          <w:szCs w:val="22"/>
        </w:rPr>
        <w:t xml:space="preserve"> regulators from Non-Profit </w:t>
      </w:r>
      <w:proofErr w:type="spellStart"/>
      <w:r>
        <w:rPr>
          <w:rFonts w:ascii="Palatino Linotype" w:hAnsi="Palatino Linotype" w:cs="Calibri"/>
          <w:sz w:val="22"/>
          <w:szCs w:val="22"/>
        </w:rPr>
        <w:t>Organisations</w:t>
      </w:r>
      <w:proofErr w:type="spellEnd"/>
      <w:r>
        <w:rPr>
          <w:rFonts w:ascii="Palatino Linotype" w:hAnsi="Palatino Linotype" w:cs="Calibri"/>
          <w:sz w:val="22"/>
          <w:szCs w:val="22"/>
        </w:rPr>
        <w:t xml:space="preserve"> (NPOs) and representatives of F</w:t>
      </w:r>
      <w:r w:rsidRPr="002C79AA">
        <w:rPr>
          <w:rFonts w:ascii="Palatino Linotype" w:hAnsi="Palatino Linotype" w:cs="Calibri"/>
          <w:sz w:val="22"/>
          <w:szCs w:val="22"/>
        </w:rPr>
        <w:t xml:space="preserve">inancial </w:t>
      </w:r>
      <w:r>
        <w:rPr>
          <w:rFonts w:ascii="Palatino Linotype" w:hAnsi="Palatino Linotype" w:cs="Calibri"/>
          <w:sz w:val="22"/>
          <w:szCs w:val="22"/>
        </w:rPr>
        <w:t>I</w:t>
      </w:r>
      <w:r w:rsidRPr="002C79AA">
        <w:rPr>
          <w:rFonts w:ascii="Palatino Linotype" w:hAnsi="Palatino Linotype" w:cs="Calibri"/>
          <w:sz w:val="22"/>
          <w:szCs w:val="22"/>
        </w:rPr>
        <w:t xml:space="preserve">ntelligence </w:t>
      </w:r>
      <w:r>
        <w:rPr>
          <w:rFonts w:ascii="Palatino Linotype" w:hAnsi="Palatino Linotype" w:cs="Calibri"/>
          <w:sz w:val="22"/>
          <w:szCs w:val="22"/>
        </w:rPr>
        <w:t>U</w:t>
      </w:r>
      <w:r w:rsidRPr="002C79AA">
        <w:rPr>
          <w:rFonts w:ascii="Palatino Linotype" w:hAnsi="Palatino Linotype" w:cs="Calibri"/>
          <w:sz w:val="22"/>
          <w:szCs w:val="22"/>
        </w:rPr>
        <w:t>nits (FIU)</w:t>
      </w:r>
      <w:r>
        <w:rPr>
          <w:rFonts w:ascii="Palatino Linotype" w:hAnsi="Palatino Linotype" w:cs="Calibri"/>
          <w:sz w:val="22"/>
          <w:szCs w:val="22"/>
        </w:rPr>
        <w:t xml:space="preserve"> to </w:t>
      </w:r>
      <w:r w:rsidRPr="002C79AA">
        <w:rPr>
          <w:rFonts w:ascii="Palatino Linotype" w:hAnsi="Palatino Linotype" w:cs="Calibri"/>
          <w:sz w:val="22"/>
          <w:szCs w:val="22"/>
        </w:rPr>
        <w:t>exchang</w:t>
      </w:r>
      <w:r>
        <w:rPr>
          <w:rFonts w:ascii="Palatino Linotype" w:hAnsi="Palatino Linotype" w:cs="Calibri"/>
          <w:sz w:val="22"/>
          <w:szCs w:val="22"/>
        </w:rPr>
        <w:t>e</w:t>
      </w:r>
      <w:r w:rsidRPr="002C79AA">
        <w:rPr>
          <w:rFonts w:ascii="Palatino Linotype" w:hAnsi="Palatino Linotype" w:cs="Calibri"/>
          <w:sz w:val="22"/>
          <w:szCs w:val="22"/>
        </w:rPr>
        <w:t xml:space="preserve"> best practices and challenges faced among themselves and with the EU and other states on the applied methodology, chosen policies and work undertaken to ensure compliance of their legislation and practice with FATF Recommendation 8 requirements. </w:t>
      </w:r>
    </w:p>
    <w:p w14:paraId="7C2A2D4B" w14:textId="065D5059" w:rsidR="004361C5" w:rsidRPr="00FA08EC" w:rsidRDefault="00FA08EC" w:rsidP="00FA08EC">
      <w:pPr>
        <w:pStyle w:val="NormalWeb"/>
        <w:spacing w:before="2" w:after="2"/>
        <w:jc w:val="both"/>
        <w:rPr>
          <w:rFonts w:ascii="Palatino Linotype" w:hAnsi="Palatino Linotype" w:cs="Calibri"/>
          <w:sz w:val="22"/>
          <w:szCs w:val="22"/>
        </w:rPr>
      </w:pPr>
      <w:r w:rsidRPr="00FA08EC">
        <w:rPr>
          <w:rFonts w:ascii="Palatino Linotype" w:hAnsi="Palatino Linotype" w:cs="Calibri"/>
          <w:color w:val="000000"/>
          <w:sz w:val="22"/>
          <w:szCs w:val="22"/>
          <w:u w:color="000000"/>
          <w:bdr w:val="nil"/>
        </w:rPr>
        <w:t xml:space="preserve">The event will also provide a tangible opportunity to proceed with concrete steps to promote effective supervision of NPOs and ultimately assist in relevant mutual evaluation assessments in relation to the said recommendation by the participating states. </w:t>
      </w:r>
      <w:r>
        <w:rPr>
          <w:rFonts w:ascii="Palatino Linotype" w:hAnsi="Palatino Linotype" w:cs="Calibri"/>
          <w:sz w:val="22"/>
          <w:szCs w:val="22"/>
        </w:rPr>
        <w:t>On the last day of the workshop, the Global Facility will also present its recent research report titled “Typologies of the Illicit Financial Abuse of NPO Sector – Specificity, Complexity, Complicity and Harm”.</w:t>
      </w:r>
    </w:p>
    <w:p w14:paraId="1F537F13" w14:textId="2C043711" w:rsidR="00FA08EC" w:rsidRPr="00FA08EC" w:rsidRDefault="00FA08EC" w:rsidP="004361C5">
      <w:pPr>
        <w:jc w:val="both"/>
        <w:rPr>
          <w:rFonts w:ascii="Times New Roman" w:hAnsi="Times New Roman" w:cs="Times New Roman"/>
          <w:i/>
          <w:iCs/>
          <w:szCs w:val="22"/>
          <w:lang w:val="en-US"/>
        </w:rPr>
      </w:pPr>
      <w:r>
        <w:rPr>
          <w:rFonts w:ascii="Times New Roman" w:hAnsi="Times New Roman" w:cs="Times New Roman"/>
          <w:szCs w:val="22"/>
          <w:lang w:val="en-US"/>
        </w:rPr>
        <w:t xml:space="preserve">In his keynote address to the audience, Minister of Financial Services and Good Governance, Hon. </w:t>
      </w:r>
      <w:proofErr w:type="spellStart"/>
      <w:r>
        <w:rPr>
          <w:rFonts w:ascii="Times New Roman" w:hAnsi="Times New Roman" w:cs="Times New Roman"/>
          <w:szCs w:val="22"/>
          <w:lang w:val="en-US"/>
        </w:rPr>
        <w:t>Mahen</w:t>
      </w:r>
      <w:proofErr w:type="spellEnd"/>
      <w:r>
        <w:rPr>
          <w:rFonts w:ascii="Times New Roman" w:hAnsi="Times New Roman" w:cs="Times New Roman"/>
          <w:szCs w:val="22"/>
          <w:lang w:val="en-US"/>
        </w:rPr>
        <w:t xml:space="preserve"> Kumar </w:t>
      </w:r>
      <w:proofErr w:type="spellStart"/>
      <w:r>
        <w:rPr>
          <w:rFonts w:ascii="Times New Roman" w:hAnsi="Times New Roman" w:cs="Times New Roman"/>
          <w:szCs w:val="22"/>
          <w:lang w:val="en-US"/>
        </w:rPr>
        <w:t>Seeruttun</w:t>
      </w:r>
      <w:proofErr w:type="spellEnd"/>
      <w:r>
        <w:rPr>
          <w:rFonts w:ascii="Times New Roman" w:hAnsi="Times New Roman" w:cs="Times New Roman"/>
          <w:szCs w:val="22"/>
          <w:lang w:val="en-US"/>
        </w:rPr>
        <w:t xml:space="preserve"> thanked the EU Global Facility for its </w:t>
      </w:r>
      <w:r w:rsidRPr="00FA08EC">
        <w:rPr>
          <w:rFonts w:ascii="Times New Roman" w:hAnsi="Times New Roman" w:cs="Times New Roman"/>
          <w:i/>
          <w:iCs/>
          <w:szCs w:val="22"/>
          <w:lang w:val="en-US"/>
        </w:rPr>
        <w:t>“unwavering support to Mauritius at all times</w:t>
      </w:r>
      <w:r>
        <w:rPr>
          <w:rFonts w:ascii="Times New Roman" w:hAnsi="Times New Roman" w:cs="Times New Roman"/>
          <w:i/>
          <w:iCs/>
          <w:szCs w:val="22"/>
          <w:lang w:val="en-US"/>
        </w:rPr>
        <w:t xml:space="preserve">,” </w:t>
      </w:r>
      <w:r w:rsidRPr="00FA08EC">
        <w:rPr>
          <w:rFonts w:ascii="Times New Roman" w:hAnsi="Times New Roman" w:cs="Times New Roman"/>
          <w:szCs w:val="22"/>
          <w:lang w:val="en-US"/>
        </w:rPr>
        <w:t>noting</w:t>
      </w:r>
      <w:r>
        <w:rPr>
          <w:rFonts w:ascii="Times New Roman" w:hAnsi="Times New Roman" w:cs="Times New Roman"/>
          <w:szCs w:val="22"/>
          <w:lang w:val="en-US"/>
        </w:rPr>
        <w:t xml:space="preserve"> that</w:t>
      </w:r>
      <w:r>
        <w:rPr>
          <w:rFonts w:ascii="Times New Roman" w:hAnsi="Times New Roman" w:cs="Times New Roman"/>
          <w:i/>
          <w:iCs/>
          <w:szCs w:val="22"/>
          <w:lang w:val="en-US"/>
        </w:rPr>
        <w:t xml:space="preserve"> “t</w:t>
      </w:r>
      <w:r w:rsidRPr="00FA08EC">
        <w:rPr>
          <w:rFonts w:ascii="Times New Roman" w:hAnsi="Times New Roman" w:cs="Times New Roman"/>
          <w:i/>
          <w:iCs/>
          <w:szCs w:val="22"/>
          <w:lang w:val="en-US"/>
        </w:rPr>
        <w:t>he EU Global Facility has</w:t>
      </w:r>
      <w:r>
        <w:rPr>
          <w:rFonts w:ascii="Times New Roman" w:hAnsi="Times New Roman" w:cs="Times New Roman"/>
          <w:i/>
          <w:iCs/>
          <w:szCs w:val="22"/>
          <w:lang w:val="en-US"/>
        </w:rPr>
        <w:t xml:space="preserve"> </w:t>
      </w:r>
      <w:r w:rsidRPr="00FA08EC">
        <w:rPr>
          <w:rFonts w:ascii="Times New Roman" w:hAnsi="Times New Roman" w:cs="Times New Roman"/>
          <w:i/>
          <w:iCs/>
          <w:szCs w:val="22"/>
          <w:lang w:val="en-US"/>
        </w:rPr>
        <w:t xml:space="preserve">provided us with technical assistance </w:t>
      </w:r>
      <w:r>
        <w:rPr>
          <w:rFonts w:ascii="Times New Roman" w:hAnsi="Times New Roman" w:cs="Times New Roman"/>
          <w:i/>
          <w:iCs/>
          <w:szCs w:val="22"/>
          <w:lang w:val="en-US"/>
        </w:rPr>
        <w:t xml:space="preserve">whenever </w:t>
      </w:r>
      <w:r w:rsidRPr="00FA08EC">
        <w:rPr>
          <w:rFonts w:ascii="Times New Roman" w:hAnsi="Times New Roman" w:cs="Times New Roman"/>
          <w:i/>
          <w:iCs/>
          <w:szCs w:val="22"/>
          <w:lang w:val="en-US"/>
        </w:rPr>
        <w:t>requested, providing us with the highest quality of support and expert</w:t>
      </w:r>
      <w:r>
        <w:rPr>
          <w:rFonts w:ascii="Times New Roman" w:hAnsi="Times New Roman" w:cs="Times New Roman"/>
          <w:i/>
          <w:iCs/>
          <w:szCs w:val="22"/>
          <w:lang w:val="en-US"/>
        </w:rPr>
        <w:t>s.”</w:t>
      </w:r>
    </w:p>
    <w:p w14:paraId="3CACEFFB" w14:textId="1067CA93" w:rsidR="00FA08EC" w:rsidRDefault="00FA08EC" w:rsidP="004361C5">
      <w:pPr>
        <w:jc w:val="both"/>
        <w:rPr>
          <w:rFonts w:ascii="Times New Roman" w:hAnsi="Times New Roman" w:cs="Times New Roman"/>
          <w:szCs w:val="22"/>
          <w:lang w:val="en-US"/>
        </w:rPr>
      </w:pPr>
    </w:p>
    <w:p w14:paraId="0F4217FA" w14:textId="367C418D" w:rsidR="00FA08EC" w:rsidRPr="00FA08EC" w:rsidRDefault="00FA08EC" w:rsidP="00FA08EC">
      <w:pPr>
        <w:jc w:val="both"/>
        <w:rPr>
          <w:rFonts w:ascii="Times New Roman" w:hAnsi="Times New Roman" w:cs="Times New Roman"/>
          <w:i/>
          <w:iCs/>
          <w:szCs w:val="22"/>
          <w:lang w:val="en-US"/>
        </w:rPr>
      </w:pPr>
      <w:r>
        <w:rPr>
          <w:rFonts w:ascii="Times New Roman" w:hAnsi="Times New Roman" w:cs="Times New Roman"/>
          <w:szCs w:val="22"/>
          <w:lang w:val="en-US"/>
        </w:rPr>
        <w:t xml:space="preserve">Team Leader of the EU Global Facility, David </w:t>
      </w:r>
      <w:proofErr w:type="spellStart"/>
      <w:r>
        <w:rPr>
          <w:rFonts w:ascii="Times New Roman" w:hAnsi="Times New Roman" w:cs="Times New Roman"/>
          <w:szCs w:val="22"/>
          <w:lang w:val="en-US"/>
        </w:rPr>
        <w:t>Hotte</w:t>
      </w:r>
      <w:proofErr w:type="spellEnd"/>
      <w:r>
        <w:rPr>
          <w:rFonts w:ascii="Times New Roman" w:hAnsi="Times New Roman" w:cs="Times New Roman"/>
          <w:szCs w:val="22"/>
          <w:lang w:val="en-US"/>
        </w:rPr>
        <w:t xml:space="preserve">, congratulated Mauritian partners on the successful delisting from the FATF grey list in October 2021, saying </w:t>
      </w:r>
      <w:r w:rsidRPr="00FA08EC">
        <w:rPr>
          <w:rFonts w:ascii="Times New Roman" w:hAnsi="Times New Roman" w:cs="Times New Roman"/>
          <w:i/>
          <w:iCs/>
          <w:szCs w:val="22"/>
          <w:lang w:val="en-US"/>
        </w:rPr>
        <w:t>“</w:t>
      </w:r>
      <w:r>
        <w:rPr>
          <w:rFonts w:ascii="Times New Roman" w:hAnsi="Times New Roman" w:cs="Times New Roman"/>
          <w:i/>
          <w:iCs/>
          <w:szCs w:val="22"/>
          <w:lang w:val="en-US"/>
        </w:rPr>
        <w:t>w</w:t>
      </w:r>
      <w:r w:rsidRPr="00FA08EC">
        <w:rPr>
          <w:rFonts w:ascii="Times New Roman" w:hAnsi="Times New Roman" w:cs="Times New Roman"/>
          <w:i/>
          <w:iCs/>
          <w:szCs w:val="22"/>
          <w:lang w:val="en-US"/>
        </w:rPr>
        <w:t>e are very proud to have contributed</w:t>
      </w:r>
      <w:r>
        <w:rPr>
          <w:rFonts w:ascii="Times New Roman" w:hAnsi="Times New Roman" w:cs="Times New Roman"/>
          <w:i/>
          <w:iCs/>
          <w:szCs w:val="22"/>
          <w:lang w:val="en-US"/>
        </w:rPr>
        <w:t>,</w:t>
      </w:r>
      <w:r w:rsidRPr="00FA08EC">
        <w:rPr>
          <w:rFonts w:ascii="Times New Roman" w:hAnsi="Times New Roman" w:cs="Times New Roman"/>
          <w:i/>
          <w:iCs/>
          <w:szCs w:val="22"/>
          <w:lang w:val="en-US"/>
        </w:rPr>
        <w:t xml:space="preserve"> along with </w:t>
      </w:r>
      <w:r>
        <w:rPr>
          <w:rFonts w:ascii="Times New Roman" w:hAnsi="Times New Roman" w:cs="Times New Roman"/>
          <w:i/>
          <w:iCs/>
          <w:szCs w:val="22"/>
          <w:lang w:val="en-US"/>
        </w:rPr>
        <w:t xml:space="preserve">other </w:t>
      </w:r>
      <w:r w:rsidRPr="00FA08EC">
        <w:rPr>
          <w:rFonts w:ascii="Times New Roman" w:hAnsi="Times New Roman" w:cs="Times New Roman"/>
          <w:i/>
          <w:iCs/>
          <w:szCs w:val="22"/>
          <w:lang w:val="en-US"/>
        </w:rPr>
        <w:t>international partners like GIZ</w:t>
      </w:r>
      <w:r>
        <w:rPr>
          <w:rFonts w:ascii="Times New Roman" w:hAnsi="Times New Roman" w:cs="Times New Roman"/>
          <w:i/>
          <w:iCs/>
          <w:szCs w:val="22"/>
          <w:lang w:val="en-US"/>
        </w:rPr>
        <w:t xml:space="preserve">, the UK, IMF and the UN, among others, </w:t>
      </w:r>
      <w:r w:rsidRPr="00FA08EC">
        <w:rPr>
          <w:rFonts w:ascii="Times New Roman" w:hAnsi="Times New Roman" w:cs="Times New Roman"/>
          <w:i/>
          <w:iCs/>
          <w:szCs w:val="22"/>
          <w:lang w:val="en-US"/>
        </w:rPr>
        <w:t>to the delisting of Mauritius and we will continue working together</w:t>
      </w:r>
      <w:r>
        <w:rPr>
          <w:rFonts w:ascii="Times New Roman" w:hAnsi="Times New Roman" w:cs="Times New Roman"/>
          <w:i/>
          <w:iCs/>
          <w:szCs w:val="22"/>
          <w:lang w:val="en-US"/>
        </w:rPr>
        <w:t xml:space="preserve"> even after this milestone</w:t>
      </w:r>
      <w:r w:rsidRPr="00FA08EC">
        <w:rPr>
          <w:rFonts w:ascii="Times New Roman" w:hAnsi="Times New Roman" w:cs="Times New Roman"/>
          <w:i/>
          <w:iCs/>
          <w:szCs w:val="22"/>
          <w:lang w:val="en-US"/>
        </w:rPr>
        <w:t>.</w:t>
      </w:r>
      <w:r>
        <w:rPr>
          <w:rFonts w:ascii="Times New Roman" w:hAnsi="Times New Roman" w:cs="Times New Roman"/>
          <w:i/>
          <w:iCs/>
          <w:szCs w:val="22"/>
          <w:lang w:val="en-US"/>
        </w:rPr>
        <w:t xml:space="preserve"> </w:t>
      </w:r>
      <w:r w:rsidRPr="00FA08EC">
        <w:rPr>
          <w:rFonts w:ascii="Times New Roman" w:hAnsi="Times New Roman" w:cs="Times New Roman"/>
          <w:i/>
          <w:iCs/>
          <w:szCs w:val="22"/>
          <w:lang w:val="en-US"/>
        </w:rPr>
        <w:t xml:space="preserve">It is only the beginning of a new </w:t>
      </w:r>
      <w:r>
        <w:rPr>
          <w:rFonts w:ascii="Times New Roman" w:hAnsi="Times New Roman" w:cs="Times New Roman"/>
          <w:i/>
          <w:iCs/>
          <w:szCs w:val="22"/>
          <w:lang w:val="en-US"/>
        </w:rPr>
        <w:t xml:space="preserve">and promising </w:t>
      </w:r>
      <w:r w:rsidRPr="00FA08EC">
        <w:rPr>
          <w:rFonts w:ascii="Times New Roman" w:hAnsi="Times New Roman" w:cs="Times New Roman"/>
          <w:i/>
          <w:iCs/>
          <w:szCs w:val="22"/>
          <w:lang w:val="en-US"/>
        </w:rPr>
        <w:t>era</w:t>
      </w:r>
      <w:r>
        <w:rPr>
          <w:rFonts w:ascii="Times New Roman" w:hAnsi="Times New Roman" w:cs="Times New Roman"/>
          <w:i/>
          <w:iCs/>
          <w:szCs w:val="22"/>
          <w:lang w:val="en-US"/>
        </w:rPr>
        <w:t>.</w:t>
      </w:r>
      <w:r w:rsidRPr="00FA08EC">
        <w:rPr>
          <w:rFonts w:ascii="Times New Roman" w:hAnsi="Times New Roman" w:cs="Times New Roman"/>
          <w:i/>
          <w:iCs/>
          <w:szCs w:val="22"/>
          <w:lang w:val="en-US"/>
        </w:rPr>
        <w:t>"</w:t>
      </w:r>
    </w:p>
    <w:p w14:paraId="1718A9B8" w14:textId="6937FB4B" w:rsidR="00FA08EC" w:rsidRDefault="00FA08EC" w:rsidP="00FA08EC">
      <w:pPr>
        <w:pStyle w:val="NormalWeb"/>
        <w:spacing w:before="2" w:after="2"/>
        <w:jc w:val="both"/>
        <w:rPr>
          <w:rFonts w:ascii="Palatino Linotype" w:hAnsi="Palatino Linotype" w:cs="Calibri"/>
          <w:i/>
          <w:iCs/>
          <w:sz w:val="22"/>
          <w:szCs w:val="22"/>
        </w:rPr>
      </w:pPr>
      <w:r>
        <w:rPr>
          <w:rFonts w:ascii="Palatino Linotype" w:hAnsi="Palatino Linotype" w:cs="Calibri"/>
          <w:sz w:val="22"/>
          <w:szCs w:val="22"/>
        </w:rPr>
        <w:t xml:space="preserve">For his part, </w:t>
      </w:r>
      <w:r w:rsidRPr="00FA08EC">
        <w:rPr>
          <w:rFonts w:ascii="Palatino Linotype" w:hAnsi="Palatino Linotype" w:cs="Calibri"/>
          <w:sz w:val="22"/>
          <w:szCs w:val="22"/>
        </w:rPr>
        <w:t xml:space="preserve">Ambassador and Head of </w:t>
      </w:r>
      <w:r>
        <w:rPr>
          <w:rFonts w:ascii="Palatino Linotype" w:hAnsi="Palatino Linotype" w:cs="Calibri"/>
          <w:sz w:val="22"/>
          <w:szCs w:val="22"/>
        </w:rPr>
        <w:t xml:space="preserve">the EU </w:t>
      </w:r>
      <w:r w:rsidRPr="00FA08EC">
        <w:rPr>
          <w:rFonts w:ascii="Palatino Linotype" w:hAnsi="Palatino Linotype" w:cs="Calibri"/>
          <w:sz w:val="22"/>
          <w:szCs w:val="22"/>
        </w:rPr>
        <w:t>Delegation</w:t>
      </w:r>
      <w:r>
        <w:rPr>
          <w:rFonts w:ascii="Palatino Linotype" w:hAnsi="Palatino Linotype" w:cs="Calibri"/>
          <w:sz w:val="22"/>
          <w:szCs w:val="22"/>
        </w:rPr>
        <w:t xml:space="preserve">, </w:t>
      </w:r>
      <w:r w:rsidRPr="00FA08EC">
        <w:rPr>
          <w:rFonts w:ascii="Palatino Linotype" w:hAnsi="Palatino Linotype" w:cs="Calibri"/>
          <w:sz w:val="22"/>
          <w:szCs w:val="22"/>
        </w:rPr>
        <w:t>H</w:t>
      </w:r>
      <w:r>
        <w:rPr>
          <w:rFonts w:ascii="Palatino Linotype" w:hAnsi="Palatino Linotype" w:cs="Calibri"/>
          <w:sz w:val="22"/>
          <w:szCs w:val="22"/>
        </w:rPr>
        <w:t>.</w:t>
      </w:r>
      <w:r w:rsidRPr="00FA08EC">
        <w:rPr>
          <w:rFonts w:ascii="Palatino Linotype" w:hAnsi="Palatino Linotype" w:cs="Calibri"/>
          <w:sz w:val="22"/>
          <w:szCs w:val="22"/>
        </w:rPr>
        <w:t>E</w:t>
      </w:r>
      <w:r>
        <w:rPr>
          <w:rFonts w:ascii="Palatino Linotype" w:hAnsi="Palatino Linotype" w:cs="Calibri"/>
          <w:sz w:val="22"/>
          <w:szCs w:val="22"/>
        </w:rPr>
        <w:t>.</w:t>
      </w:r>
      <w:r w:rsidRPr="00FA08EC">
        <w:rPr>
          <w:rFonts w:ascii="Palatino Linotype" w:hAnsi="Palatino Linotype" w:cs="Calibri"/>
          <w:sz w:val="22"/>
          <w:szCs w:val="22"/>
        </w:rPr>
        <w:t xml:space="preserve"> Vincent </w:t>
      </w:r>
      <w:proofErr w:type="spellStart"/>
      <w:r w:rsidRPr="00FA08EC">
        <w:rPr>
          <w:rFonts w:ascii="Palatino Linotype" w:hAnsi="Palatino Linotype" w:cs="Calibri"/>
          <w:sz w:val="22"/>
          <w:szCs w:val="22"/>
        </w:rPr>
        <w:t>Degert</w:t>
      </w:r>
      <w:proofErr w:type="spellEnd"/>
      <w:r w:rsidRPr="00FA08EC">
        <w:rPr>
          <w:rFonts w:ascii="Palatino Linotype" w:hAnsi="Palatino Linotype" w:cs="Calibri"/>
          <w:sz w:val="22"/>
          <w:szCs w:val="22"/>
        </w:rPr>
        <w:t>,</w:t>
      </w:r>
      <w:r>
        <w:rPr>
          <w:rFonts w:ascii="Palatino Linotype" w:hAnsi="Palatino Linotype" w:cs="Calibri"/>
          <w:sz w:val="22"/>
          <w:szCs w:val="22"/>
        </w:rPr>
        <w:t xml:space="preserve"> commended</w:t>
      </w:r>
      <w:r w:rsidRPr="00FA08EC">
        <w:rPr>
          <w:rFonts w:ascii="Palatino Linotype" w:hAnsi="Palatino Linotype" w:cs="Calibri"/>
          <w:sz w:val="22"/>
          <w:szCs w:val="22"/>
        </w:rPr>
        <w:t xml:space="preserve"> the government, civil servants and public sector of Mauritius, </w:t>
      </w:r>
      <w:r>
        <w:rPr>
          <w:rFonts w:ascii="Palatino Linotype" w:hAnsi="Palatino Linotype" w:cs="Calibri"/>
          <w:sz w:val="22"/>
          <w:szCs w:val="22"/>
        </w:rPr>
        <w:t>stating “</w:t>
      </w:r>
      <w:r w:rsidRPr="00FA08EC">
        <w:rPr>
          <w:rFonts w:ascii="Palatino Linotype" w:hAnsi="Palatino Linotype" w:cs="Calibri"/>
          <w:i/>
          <w:iCs/>
          <w:sz w:val="22"/>
          <w:szCs w:val="22"/>
        </w:rPr>
        <w:t>the government has repeatedly expressed its wish to address all ESAAMLG recommendations and to improve all their immediate outcomes scores, thus to become a role model for many countries worldwide.</w:t>
      </w:r>
      <w:r>
        <w:rPr>
          <w:rFonts w:ascii="Palatino Linotype" w:hAnsi="Palatino Linotype" w:cs="Calibri"/>
          <w:i/>
          <w:iCs/>
          <w:sz w:val="22"/>
          <w:szCs w:val="22"/>
        </w:rPr>
        <w:t>”</w:t>
      </w:r>
    </w:p>
    <w:p w14:paraId="2F166D57" w14:textId="77777777" w:rsidR="00FA08EC" w:rsidRPr="00FA08EC" w:rsidRDefault="00FA08EC" w:rsidP="00FA08EC">
      <w:pPr>
        <w:pStyle w:val="NormalWeb"/>
        <w:spacing w:before="2" w:after="2"/>
        <w:jc w:val="both"/>
        <w:rPr>
          <w:rFonts w:ascii="Palatino Linotype" w:hAnsi="Palatino Linotype" w:cs="Calibri"/>
          <w:i/>
          <w:iCs/>
          <w:sz w:val="22"/>
          <w:szCs w:val="22"/>
        </w:rPr>
      </w:pPr>
      <w:r>
        <w:rPr>
          <w:rFonts w:ascii="Palatino Linotype" w:hAnsi="Palatino Linotype" w:cs="Calibri"/>
          <w:i/>
          <w:iCs/>
          <w:sz w:val="22"/>
          <w:szCs w:val="22"/>
        </w:rPr>
        <w:t>“</w:t>
      </w:r>
      <w:r w:rsidRPr="00FA08EC">
        <w:rPr>
          <w:rFonts w:ascii="Palatino Linotype" w:hAnsi="Palatino Linotype" w:cs="Calibri"/>
          <w:i/>
          <w:iCs/>
          <w:sz w:val="22"/>
          <w:szCs w:val="22"/>
        </w:rPr>
        <w:t xml:space="preserve">I can only felicitate this attitude as it is very important that the current momentum for reform is maintained, to make these achievements sustainable and far-reaching, building on the very relevant tools that were developed with the help of the EU </w:t>
      </w:r>
      <w:r>
        <w:rPr>
          <w:rFonts w:ascii="Palatino Linotype" w:hAnsi="Palatino Linotype" w:cs="Calibri"/>
          <w:i/>
          <w:iCs/>
          <w:sz w:val="22"/>
          <w:szCs w:val="22"/>
        </w:rPr>
        <w:t xml:space="preserve">Global Facility </w:t>
      </w:r>
      <w:r w:rsidRPr="00FA08EC">
        <w:rPr>
          <w:rFonts w:ascii="Palatino Linotype" w:hAnsi="Palatino Linotype" w:cs="Calibri"/>
          <w:i/>
          <w:iCs/>
          <w:sz w:val="22"/>
          <w:szCs w:val="22"/>
        </w:rPr>
        <w:t>assistance and of the other international donors and continuing their capacity building to be able to reach concrete results.</w:t>
      </w:r>
      <w:r>
        <w:rPr>
          <w:rFonts w:ascii="Palatino Linotype" w:hAnsi="Palatino Linotype" w:cs="Calibri"/>
          <w:i/>
          <w:iCs/>
          <w:sz w:val="22"/>
          <w:szCs w:val="22"/>
        </w:rPr>
        <w:t>”</w:t>
      </w:r>
    </w:p>
    <w:p w14:paraId="11FF30EE" w14:textId="582570EA" w:rsidR="00FA08EC" w:rsidRPr="00FA08EC" w:rsidRDefault="00FA08EC" w:rsidP="00FA08EC">
      <w:pPr>
        <w:pStyle w:val="NormalWeb"/>
        <w:spacing w:before="2" w:after="2"/>
        <w:jc w:val="both"/>
        <w:rPr>
          <w:rFonts w:ascii="Palatino Linotype" w:hAnsi="Palatino Linotype" w:cs="Calibri"/>
          <w:sz w:val="22"/>
          <w:szCs w:val="22"/>
        </w:rPr>
      </w:pPr>
      <w:r>
        <w:rPr>
          <w:rFonts w:ascii="Palatino Linotype" w:hAnsi="Palatino Linotype" w:cs="Arial"/>
          <w:sz w:val="22"/>
          <w:szCs w:val="22"/>
          <w:lang w:val="en-GB" w:eastAsia="ar-SA"/>
        </w:rPr>
        <w:lastRenderedPageBreak/>
        <w:t>The workshop is part of a series of activities organised by the EU Global Facility in Mauritius from November 16 to 25</w:t>
      </w:r>
      <w:r w:rsidRPr="00B40179">
        <w:rPr>
          <w:rFonts w:ascii="Palatino Linotype" w:hAnsi="Palatino Linotype" w:cs="Arial"/>
          <w:sz w:val="22"/>
          <w:szCs w:val="22"/>
          <w:vertAlign w:val="superscript"/>
          <w:lang w:val="en-GB" w:eastAsia="ar-SA"/>
        </w:rPr>
        <w:t>th</w:t>
      </w:r>
      <w:r>
        <w:rPr>
          <w:rFonts w:ascii="Palatino Linotype" w:hAnsi="Palatino Linotype" w:cs="Arial"/>
          <w:sz w:val="22"/>
          <w:szCs w:val="22"/>
          <w:lang w:val="en-GB" w:eastAsia="ar-SA"/>
        </w:rPr>
        <w:t>, 2021.</w:t>
      </w:r>
    </w:p>
    <w:p w14:paraId="3A0D36DE" w14:textId="77777777" w:rsidR="004361C5" w:rsidRDefault="004361C5" w:rsidP="004361C5">
      <w:pPr>
        <w:pStyle w:val="NormalWeb"/>
        <w:pBdr>
          <w:bottom w:val="single" w:sz="4" w:space="1" w:color="auto"/>
        </w:pBdr>
        <w:jc w:val="both"/>
        <w:rPr>
          <w:color w:val="000000"/>
          <w:szCs w:val="22"/>
          <w:lang w:val="en-GB"/>
        </w:rPr>
      </w:pPr>
    </w:p>
    <w:p w14:paraId="27FEB419" w14:textId="77777777" w:rsidR="004361C5" w:rsidRPr="00FD1B8B" w:rsidRDefault="004361C5" w:rsidP="004361C5">
      <w:pPr>
        <w:pStyle w:val="NormalWeb"/>
        <w:jc w:val="both"/>
        <w:rPr>
          <w:szCs w:val="22"/>
        </w:rPr>
      </w:pPr>
      <w:r w:rsidRPr="00FD1B8B">
        <w:rPr>
          <w:b/>
          <w:color w:val="000000"/>
          <w:szCs w:val="22"/>
          <w:lang w:val="en-GB"/>
        </w:rPr>
        <w:t>About the EU GF-AML/CFT:</w:t>
      </w:r>
      <w:r>
        <w:rPr>
          <w:color w:val="000000"/>
          <w:szCs w:val="22"/>
          <w:lang w:val="en-GB"/>
        </w:rPr>
        <w:t xml:space="preserve"> </w:t>
      </w:r>
      <w:r w:rsidRPr="00FD1B8B">
        <w:rPr>
          <w:color w:val="000000"/>
          <w:szCs w:val="22"/>
          <w:lang w:val="en-GB"/>
        </w:rPr>
        <w:t>Established in 2017</w:t>
      </w:r>
      <w:r>
        <w:rPr>
          <w:color w:val="000000"/>
          <w:szCs w:val="22"/>
          <w:lang w:val="en-GB"/>
        </w:rPr>
        <w:t xml:space="preserve"> by the European Commission</w:t>
      </w:r>
      <w:r w:rsidRPr="00FD1B8B">
        <w:rPr>
          <w:color w:val="000000"/>
          <w:szCs w:val="22"/>
          <w:lang w:val="en-GB"/>
        </w:rPr>
        <w:t>, the EU Global Facility on Anti-Money Laundering and Countering the Financing of Terrorism aims to support thir</w:t>
      </w:r>
      <w:r>
        <w:rPr>
          <w:color w:val="000000"/>
          <w:szCs w:val="22"/>
          <w:lang w:val="en-GB"/>
        </w:rPr>
        <w:t xml:space="preserve">d countries in their efforts to </w:t>
      </w:r>
      <w:r w:rsidRPr="00FD1B8B">
        <w:rPr>
          <w:color w:val="000000"/>
          <w:szCs w:val="22"/>
          <w:lang w:val="en-GB"/>
        </w:rPr>
        <w:t>prevent money laundering and cut off access to funding</w:t>
      </w:r>
      <w:r>
        <w:rPr>
          <w:color w:val="000000"/>
          <w:szCs w:val="22"/>
          <w:lang w:val="en-GB"/>
        </w:rPr>
        <w:t xml:space="preserve"> </w:t>
      </w:r>
      <w:r w:rsidRPr="00FD1B8B">
        <w:rPr>
          <w:color w:val="000000"/>
          <w:szCs w:val="22"/>
          <w:lang w:val="en-GB"/>
        </w:rPr>
        <w:t>for individual terrorists and terrorist organisations</w:t>
      </w:r>
      <w:r>
        <w:rPr>
          <w:color w:val="000000"/>
          <w:szCs w:val="22"/>
          <w:lang w:val="en-GB"/>
        </w:rPr>
        <w:t xml:space="preserve">. Financed by the </w:t>
      </w:r>
      <w:r w:rsidRPr="00FD1B8B">
        <w:rPr>
          <w:szCs w:val="22"/>
        </w:rPr>
        <w:t>Co</w:t>
      </w:r>
      <w:r>
        <w:rPr>
          <w:szCs w:val="22"/>
        </w:rPr>
        <w:t>m</w:t>
      </w:r>
      <w:r w:rsidRPr="00FD1B8B">
        <w:rPr>
          <w:szCs w:val="22"/>
        </w:rPr>
        <w:t>mission’s Service for</w:t>
      </w:r>
      <w:r>
        <w:rPr>
          <w:szCs w:val="22"/>
        </w:rPr>
        <w:t xml:space="preserve"> </w:t>
      </w:r>
      <w:r w:rsidRPr="00FD1B8B">
        <w:rPr>
          <w:szCs w:val="22"/>
        </w:rPr>
        <w:t>Fo</w:t>
      </w:r>
      <w:r>
        <w:rPr>
          <w:szCs w:val="22"/>
        </w:rPr>
        <w:t>reign Policy Instruments (FPI), the project is i</w:t>
      </w:r>
      <w:r w:rsidRPr="00FD1B8B">
        <w:rPr>
          <w:szCs w:val="22"/>
        </w:rPr>
        <w:t>mplemented by Expertise</w:t>
      </w:r>
      <w:r>
        <w:rPr>
          <w:szCs w:val="22"/>
        </w:rPr>
        <w:t xml:space="preserve"> </w:t>
      </w:r>
      <w:r w:rsidRPr="00FD1B8B">
        <w:rPr>
          <w:szCs w:val="22"/>
        </w:rPr>
        <w:t>France, in partnership with the Deutsche Gesellschaft</w:t>
      </w:r>
      <w:r>
        <w:rPr>
          <w:szCs w:val="22"/>
        </w:rPr>
        <w:t xml:space="preserve"> </w:t>
      </w:r>
      <w:proofErr w:type="spellStart"/>
      <w:r w:rsidRPr="00FD1B8B">
        <w:rPr>
          <w:szCs w:val="22"/>
        </w:rPr>
        <w:t>für</w:t>
      </w:r>
      <w:proofErr w:type="spellEnd"/>
      <w:r w:rsidRPr="00FD1B8B">
        <w:rPr>
          <w:szCs w:val="22"/>
        </w:rPr>
        <w:t xml:space="preserve"> </w:t>
      </w:r>
      <w:proofErr w:type="spellStart"/>
      <w:r w:rsidRPr="00FD1B8B">
        <w:rPr>
          <w:szCs w:val="22"/>
        </w:rPr>
        <w:t>Internationale</w:t>
      </w:r>
      <w:proofErr w:type="spellEnd"/>
      <w:r w:rsidRPr="00FD1B8B">
        <w:rPr>
          <w:szCs w:val="22"/>
        </w:rPr>
        <w:t xml:space="preserve"> </w:t>
      </w:r>
      <w:proofErr w:type="spellStart"/>
      <w:r w:rsidRPr="00FD1B8B">
        <w:rPr>
          <w:szCs w:val="22"/>
        </w:rPr>
        <w:t>Zusammenarbeit</w:t>
      </w:r>
      <w:proofErr w:type="spellEnd"/>
      <w:r w:rsidRPr="00FD1B8B">
        <w:rPr>
          <w:szCs w:val="22"/>
        </w:rPr>
        <w:t xml:space="preserve"> </w:t>
      </w:r>
      <w:r>
        <w:rPr>
          <w:szCs w:val="22"/>
        </w:rPr>
        <w:t>–</w:t>
      </w:r>
      <w:r w:rsidRPr="00FD1B8B">
        <w:rPr>
          <w:szCs w:val="22"/>
        </w:rPr>
        <w:t xml:space="preserve"> GIZ</w:t>
      </w:r>
      <w:r>
        <w:rPr>
          <w:szCs w:val="22"/>
        </w:rPr>
        <w:t xml:space="preserve"> </w:t>
      </w:r>
      <w:r w:rsidRPr="00FD1B8B">
        <w:rPr>
          <w:szCs w:val="22"/>
        </w:rPr>
        <w:t xml:space="preserve">and </w:t>
      </w:r>
      <w:r>
        <w:rPr>
          <w:szCs w:val="22"/>
        </w:rPr>
        <w:t xml:space="preserve">the </w:t>
      </w:r>
      <w:r w:rsidRPr="00FD1B8B">
        <w:rPr>
          <w:szCs w:val="22"/>
        </w:rPr>
        <w:t>Northern Irel</w:t>
      </w:r>
      <w:r>
        <w:rPr>
          <w:szCs w:val="22"/>
        </w:rPr>
        <w:t>and Cooperation Oversea - NI-CO.</w:t>
      </w:r>
    </w:p>
    <w:p w14:paraId="714FE790" w14:textId="77777777" w:rsidR="00D827D5" w:rsidRPr="004361C5" w:rsidRDefault="00D827D5">
      <w:pPr>
        <w:rPr>
          <w:lang w:val="en-US"/>
        </w:rPr>
      </w:pPr>
    </w:p>
    <w:sectPr w:rsidR="00D827D5" w:rsidRPr="004361C5" w:rsidSect="00A91A92">
      <w:headerReference w:type="default" r:id="rId6"/>
      <w:footerReference w:type="default" r:id="rId7"/>
      <w:pgSz w:w="11900" w:h="16840"/>
      <w:pgMar w:top="2340" w:right="1134" w:bottom="1134" w:left="1134" w:header="1418" w:footer="1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DC06C" w14:textId="77777777" w:rsidR="004E2A6B" w:rsidRDefault="004E2A6B" w:rsidP="004361C5">
      <w:r>
        <w:separator/>
      </w:r>
    </w:p>
  </w:endnote>
  <w:endnote w:type="continuationSeparator" w:id="0">
    <w:p w14:paraId="028E61DF" w14:textId="77777777" w:rsidR="004E2A6B" w:rsidRDefault="004E2A6B" w:rsidP="0043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w:panose1 w:val="020B0604020202020204"/>
    <w:charset w:val="00"/>
    <w:family w:val="roman"/>
    <w:notTrueType/>
    <w:pitch w:val="variable"/>
    <w:sig w:usb0="E00002AF" w:usb1="5000205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A2A96" w14:textId="57F98A60" w:rsidR="004361C5" w:rsidRDefault="003C4839" w:rsidP="005E4E04">
    <w:pPr>
      <w:pStyle w:val="Paragraphestandard"/>
      <w:spacing w:line="240" w:lineRule="auto"/>
      <w:jc w:val="right"/>
      <w:rPr>
        <w:rFonts w:ascii="Calibri Light" w:hAnsi="Calibri Light" w:cs="Calibri Light"/>
        <w:sz w:val="16"/>
        <w:szCs w:val="16"/>
      </w:rPr>
    </w:pPr>
    <w:r>
      <w:rPr>
        <w:rFonts w:ascii="Calibri Light" w:hAnsi="Calibri Light" w:cs="Calibri Light"/>
        <w:noProof/>
        <w:sz w:val="16"/>
        <w:szCs w:val="16"/>
        <w:lang w:val="en-US"/>
      </w:rPr>
      <w:drawing>
        <wp:anchor distT="0" distB="0" distL="114300" distR="114300" simplePos="0" relativeHeight="251665408" behindDoc="0" locked="0" layoutInCell="1" allowOverlap="1" wp14:anchorId="5CB98AA3" wp14:editId="72AD94E0">
          <wp:simplePos x="0" y="0"/>
          <wp:positionH relativeFrom="margin">
            <wp:posOffset>1814703</wp:posOffset>
          </wp:positionH>
          <wp:positionV relativeFrom="margin">
            <wp:posOffset>8140700</wp:posOffset>
          </wp:positionV>
          <wp:extent cx="1297940" cy="4286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97940" cy="428625"/>
                  </a:xfrm>
                  <a:prstGeom prst="rect">
                    <a:avLst/>
                  </a:prstGeom>
                </pic:spPr>
              </pic:pic>
            </a:graphicData>
          </a:graphic>
          <wp14:sizeRelV relativeFrom="margin">
            <wp14:pctHeight>0</wp14:pctHeight>
          </wp14:sizeRelV>
        </wp:anchor>
      </w:drawing>
    </w:r>
    <w:r w:rsidR="004361C5" w:rsidRPr="004361C5">
      <w:rPr>
        <w:rFonts w:ascii="Calibri Light" w:hAnsi="Calibri Light" w:cs="Calibri Light"/>
        <w:noProof/>
        <w:sz w:val="16"/>
        <w:szCs w:val="16"/>
        <w:lang w:val="en-US"/>
      </w:rPr>
      <w:drawing>
        <wp:anchor distT="0" distB="0" distL="114300" distR="114300" simplePos="0" relativeHeight="251661312" behindDoc="0" locked="0" layoutInCell="1" allowOverlap="1" wp14:anchorId="0C47373D" wp14:editId="7E48E9AF">
          <wp:simplePos x="0" y="0"/>
          <wp:positionH relativeFrom="margin">
            <wp:posOffset>-5715</wp:posOffset>
          </wp:positionH>
          <wp:positionV relativeFrom="margin">
            <wp:posOffset>8134350</wp:posOffset>
          </wp:positionV>
          <wp:extent cx="1613535" cy="419100"/>
          <wp:effectExtent l="0" t="0" r="5715" b="0"/>
          <wp:wrapSquare wrapText="bothSides"/>
          <wp:docPr id="17" name="Picture 17" descr="C:\Users\cdupire\Desktop\AML CFT\Logos\EU\EU-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upire\Desktop\AML CFT\Logos\EU\EU-logo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1353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004361C5" w:rsidRPr="001F752C">
        <w:rPr>
          <w:rStyle w:val="Hyperlink"/>
          <w:rFonts w:ascii="Calibri Light" w:hAnsi="Calibri Light" w:cs="Calibri Light"/>
          <w:sz w:val="16"/>
          <w:szCs w:val="16"/>
        </w:rPr>
        <w:t>info@global-amlcft.eu</w:t>
      </w:r>
    </w:hyperlink>
  </w:p>
  <w:p w14:paraId="68023A3E" w14:textId="4F5DAE6E" w:rsidR="005E4E04" w:rsidRPr="003C4839" w:rsidRDefault="004E2A6B" w:rsidP="003C4839">
    <w:pPr>
      <w:pStyle w:val="Paragraphestandard"/>
      <w:spacing w:line="240" w:lineRule="auto"/>
      <w:jc w:val="right"/>
      <w:rPr>
        <w:rFonts w:ascii="Calibri Light" w:hAnsi="Calibri Light" w:cs="Calibri Light"/>
        <w:sz w:val="16"/>
        <w:szCs w:val="16"/>
      </w:rPr>
    </w:pPr>
    <w:hyperlink r:id="rId4" w:history="1">
      <w:r w:rsidR="004361C5" w:rsidRPr="001F752C">
        <w:rPr>
          <w:rStyle w:val="Hyperlink"/>
          <w:rFonts w:ascii="Calibri Light" w:hAnsi="Calibri Light" w:cs="Calibri Light"/>
          <w:sz w:val="16"/>
          <w:szCs w:val="16"/>
        </w:rPr>
        <w:t>www.global-amlcft.eu</w:t>
      </w:r>
    </w:hyperlink>
    <w:r w:rsidR="004361C5">
      <w:rPr>
        <w:rFonts w:ascii="Calibri Light" w:hAnsi="Calibri Light" w:cs="Calibri Light"/>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8B00F" w14:textId="77777777" w:rsidR="004E2A6B" w:rsidRDefault="004E2A6B" w:rsidP="004361C5">
      <w:r>
        <w:separator/>
      </w:r>
    </w:p>
  </w:footnote>
  <w:footnote w:type="continuationSeparator" w:id="0">
    <w:p w14:paraId="0425A6B8" w14:textId="77777777" w:rsidR="004E2A6B" w:rsidRDefault="004E2A6B" w:rsidP="00436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FD57" w14:textId="43D5CF62" w:rsidR="00EF5F44" w:rsidRDefault="003C4839" w:rsidP="00EF5F44">
    <w:pPr>
      <w:pStyle w:val="Header"/>
      <w:jc w:val="center"/>
    </w:pPr>
    <w:r>
      <w:rPr>
        <w:rFonts w:ascii="Times New Roman" w:hAnsi="Times New Roman" w:cs="Times New Roman"/>
        <w:b/>
        <w:noProof/>
      </w:rPr>
      <w:drawing>
        <wp:anchor distT="0" distB="0" distL="114300" distR="114300" simplePos="0" relativeHeight="251664384" behindDoc="1" locked="0" layoutInCell="1" allowOverlap="1" wp14:anchorId="7C81B7F1" wp14:editId="6B41DFA4">
          <wp:simplePos x="0" y="0"/>
          <wp:positionH relativeFrom="margin">
            <wp:posOffset>5131943</wp:posOffset>
          </wp:positionH>
          <wp:positionV relativeFrom="paragraph">
            <wp:posOffset>-325374</wp:posOffset>
          </wp:positionV>
          <wp:extent cx="877570" cy="751840"/>
          <wp:effectExtent l="0" t="0" r="0" b="0"/>
          <wp:wrapTight wrapText="bothSides">
            <wp:wrapPolygon edited="0">
              <wp:start x="6564" y="0"/>
              <wp:lineTo x="2813" y="3284"/>
              <wp:lineTo x="938" y="5473"/>
              <wp:lineTo x="0" y="13135"/>
              <wp:lineTo x="0" y="14959"/>
              <wp:lineTo x="625" y="19703"/>
              <wp:lineTo x="2501" y="21162"/>
              <wp:lineTo x="5314" y="21162"/>
              <wp:lineTo x="18130" y="21162"/>
              <wp:lineTo x="18443" y="21162"/>
              <wp:lineTo x="20318" y="17878"/>
              <wp:lineTo x="19381" y="5838"/>
              <wp:lineTo x="21256" y="3649"/>
              <wp:lineTo x="21256" y="730"/>
              <wp:lineTo x="13754" y="0"/>
              <wp:lineTo x="656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570" cy="751840"/>
                  </a:xfrm>
                  <a:prstGeom prst="rect">
                    <a:avLst/>
                  </a:prstGeom>
                  <a:noFill/>
                </pic:spPr>
              </pic:pic>
            </a:graphicData>
          </a:graphic>
          <wp14:sizeRelH relativeFrom="page">
            <wp14:pctWidth>0</wp14:pctWidth>
          </wp14:sizeRelH>
          <wp14:sizeRelV relativeFrom="page">
            <wp14:pctHeight>0</wp14:pctHeight>
          </wp14:sizeRelV>
        </wp:anchor>
      </w:drawing>
    </w:r>
    <w:r w:rsidR="002571AF" w:rsidRPr="00EF5F44">
      <w:rPr>
        <w:noProof/>
        <w:lang w:val="en-US"/>
      </w:rPr>
      <w:drawing>
        <wp:anchor distT="0" distB="0" distL="114300" distR="114300" simplePos="0" relativeHeight="251660288" behindDoc="0" locked="0" layoutInCell="1" allowOverlap="1" wp14:anchorId="57227FA1" wp14:editId="7C5429D5">
          <wp:simplePos x="0" y="0"/>
          <wp:positionH relativeFrom="margin">
            <wp:posOffset>50928</wp:posOffset>
          </wp:positionH>
          <wp:positionV relativeFrom="margin">
            <wp:posOffset>-914400</wp:posOffset>
          </wp:positionV>
          <wp:extent cx="1558925" cy="779463"/>
          <wp:effectExtent l="0" t="0" r="3175" b="1905"/>
          <wp:wrapSquare wrapText="bothSides"/>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58925" cy="779463"/>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1C5"/>
    <w:rsid w:val="00053BC9"/>
    <w:rsid w:val="001003A6"/>
    <w:rsid w:val="001935E2"/>
    <w:rsid w:val="002571AF"/>
    <w:rsid w:val="003C4839"/>
    <w:rsid w:val="004361C5"/>
    <w:rsid w:val="00461698"/>
    <w:rsid w:val="004E2A6B"/>
    <w:rsid w:val="00577805"/>
    <w:rsid w:val="006B3FE6"/>
    <w:rsid w:val="007C3F85"/>
    <w:rsid w:val="00A83D80"/>
    <w:rsid w:val="00D827D5"/>
    <w:rsid w:val="00E664D7"/>
    <w:rsid w:val="00EB7869"/>
    <w:rsid w:val="00FA0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B5D0E"/>
  <w15:chartTrackingRefBased/>
  <w15:docId w15:val="{2440CF4B-8991-4ADC-8191-17A85844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1C5"/>
    <w:pPr>
      <w:spacing w:after="0" w:line="240" w:lineRule="auto"/>
    </w:pPr>
    <w:rPr>
      <w:sz w:val="24"/>
      <w:szCs w:val="24"/>
      <w:lang w:val="fr-BE"/>
    </w:rPr>
  </w:style>
  <w:style w:type="paragraph" w:styleId="Heading1">
    <w:name w:val="heading 1"/>
    <w:basedOn w:val="Normal"/>
    <w:next w:val="Normal"/>
    <w:link w:val="Heading1Char"/>
    <w:uiPriority w:val="9"/>
    <w:qFormat/>
    <w:rsid w:val="004361C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1C5"/>
    <w:rPr>
      <w:rFonts w:asciiTheme="majorHAnsi" w:eastAsiaTheme="majorEastAsia" w:hAnsiTheme="majorHAnsi" w:cstheme="majorBidi"/>
      <w:color w:val="2E74B5" w:themeColor="accent1" w:themeShade="BF"/>
      <w:sz w:val="32"/>
      <w:szCs w:val="32"/>
      <w:lang w:val="fr-BE"/>
    </w:rPr>
  </w:style>
  <w:style w:type="paragraph" w:styleId="Header">
    <w:name w:val="header"/>
    <w:basedOn w:val="Normal"/>
    <w:link w:val="HeaderChar"/>
    <w:uiPriority w:val="99"/>
    <w:unhideWhenUsed/>
    <w:rsid w:val="004361C5"/>
    <w:pPr>
      <w:tabs>
        <w:tab w:val="center" w:pos="4536"/>
        <w:tab w:val="right" w:pos="9072"/>
      </w:tabs>
    </w:pPr>
  </w:style>
  <w:style w:type="character" w:customStyle="1" w:styleId="HeaderChar">
    <w:name w:val="Header Char"/>
    <w:basedOn w:val="DefaultParagraphFont"/>
    <w:link w:val="Header"/>
    <w:uiPriority w:val="99"/>
    <w:rsid w:val="004361C5"/>
    <w:rPr>
      <w:sz w:val="24"/>
      <w:szCs w:val="24"/>
      <w:lang w:val="fr-BE"/>
    </w:rPr>
  </w:style>
  <w:style w:type="paragraph" w:styleId="Footer">
    <w:name w:val="footer"/>
    <w:basedOn w:val="Normal"/>
    <w:link w:val="FooterChar"/>
    <w:uiPriority w:val="99"/>
    <w:unhideWhenUsed/>
    <w:rsid w:val="004361C5"/>
    <w:pPr>
      <w:tabs>
        <w:tab w:val="center" w:pos="4536"/>
        <w:tab w:val="right" w:pos="9072"/>
      </w:tabs>
    </w:pPr>
  </w:style>
  <w:style w:type="character" w:customStyle="1" w:styleId="FooterChar">
    <w:name w:val="Footer Char"/>
    <w:basedOn w:val="DefaultParagraphFont"/>
    <w:link w:val="Footer"/>
    <w:uiPriority w:val="99"/>
    <w:rsid w:val="004361C5"/>
    <w:rPr>
      <w:sz w:val="24"/>
      <w:szCs w:val="24"/>
      <w:lang w:val="fr-BE"/>
    </w:rPr>
  </w:style>
  <w:style w:type="paragraph" w:customStyle="1" w:styleId="Paragraphestandard">
    <w:name w:val="[Paragraphe standard]"/>
    <w:basedOn w:val="Normal"/>
    <w:uiPriority w:val="99"/>
    <w:rsid w:val="004361C5"/>
    <w:pPr>
      <w:autoSpaceDE w:val="0"/>
      <w:autoSpaceDN w:val="0"/>
      <w:adjustRightInd w:val="0"/>
      <w:spacing w:line="288" w:lineRule="auto"/>
      <w:textAlignment w:val="center"/>
    </w:pPr>
    <w:rPr>
      <w:rFonts w:ascii="Minion Pro" w:hAnsi="Minion Pro" w:cs="Minion Pro"/>
      <w:color w:val="000000"/>
      <w:lang w:val="fr-FR"/>
    </w:rPr>
  </w:style>
  <w:style w:type="paragraph" w:styleId="NormalWeb">
    <w:name w:val="Normal (Web)"/>
    <w:basedOn w:val="Normal"/>
    <w:uiPriority w:val="99"/>
    <w:unhideWhenUsed/>
    <w:rsid w:val="004361C5"/>
    <w:pPr>
      <w:spacing w:before="100" w:beforeAutospacing="1" w:after="100" w:afterAutospacing="1"/>
    </w:pPr>
    <w:rPr>
      <w:rFonts w:ascii="Times New Roman" w:eastAsia="Times New Roman" w:hAnsi="Times New Roman" w:cs="Times New Roman"/>
      <w:lang w:val="en-US" w:eastAsia="en-GB"/>
    </w:rPr>
  </w:style>
  <w:style w:type="character" w:styleId="Hyperlink">
    <w:name w:val="Hyperlink"/>
    <w:basedOn w:val="DefaultParagraphFont"/>
    <w:uiPriority w:val="99"/>
    <w:unhideWhenUsed/>
    <w:rsid w:val="004361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7183">
      <w:bodyDiv w:val="1"/>
      <w:marLeft w:val="0"/>
      <w:marRight w:val="0"/>
      <w:marTop w:val="0"/>
      <w:marBottom w:val="0"/>
      <w:divBdr>
        <w:top w:val="none" w:sz="0" w:space="0" w:color="auto"/>
        <w:left w:val="none" w:sz="0" w:space="0" w:color="auto"/>
        <w:bottom w:val="none" w:sz="0" w:space="0" w:color="auto"/>
        <w:right w:val="none" w:sz="0" w:space="0" w:color="auto"/>
      </w:divBdr>
    </w:div>
    <w:div w:id="994993560">
      <w:bodyDiv w:val="1"/>
      <w:marLeft w:val="0"/>
      <w:marRight w:val="0"/>
      <w:marTop w:val="0"/>
      <w:marBottom w:val="0"/>
      <w:divBdr>
        <w:top w:val="none" w:sz="0" w:space="0" w:color="auto"/>
        <w:left w:val="none" w:sz="0" w:space="0" w:color="auto"/>
        <w:bottom w:val="none" w:sz="0" w:space="0" w:color="auto"/>
        <w:right w:val="none" w:sz="0" w:space="0" w:color="auto"/>
      </w:divBdr>
      <w:divsChild>
        <w:div w:id="5253628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3090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global-amlcft.eu" TargetMode="External"/><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www.global-amlcft.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549</Words>
  <Characters>3251</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Dupire</dc:creator>
  <cp:keywords/>
  <dc:description/>
  <cp:lastModifiedBy>Camille Dupire</cp:lastModifiedBy>
  <cp:revision>7</cp:revision>
  <dcterms:created xsi:type="dcterms:W3CDTF">2021-11-22T10:36:00Z</dcterms:created>
  <dcterms:modified xsi:type="dcterms:W3CDTF">2021-11-22T12:46:00Z</dcterms:modified>
</cp:coreProperties>
</file>